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1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</w:hyperlink>
      <w:bookmarkEnd w:id="0"/>
      <w:hyperlink r:id="rId7" w:anchor="opus_detail_211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116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11615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11625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</w:t>
      </w:r>
      <w:bookmarkEnd w:id="2"/>
      <w:hyperlink r:id="rId10" w:anchor="opus_detail_11625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Frankfurter Kommentar" w:history="1">
        <w:bookmarkStart w:id="3" w:name="opus_196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Frankfurter Kommentar" w:history="1">
        <w:bookmarkStart w:id="4" w:name="opus_196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Frankfurter Kommentar" w:history="1">
        <w:bookmarkStart w:id="5" w:name="opus_196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Frankfurter Kommentar" w:history="1">
        <w:bookmarkStart w:id="6" w:name="opus_196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Schwarze" w:history="1">
        <w:bookmarkStart w:id="7" w:name="opus_11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Schwarze, EU-Kommentar</w:t>
        </w:r>
      </w:hyperlink>
      <w:bookmarkEnd w:id="7"/>
      <w:hyperlink r:id="rId16" w:anchor="opus_detail_11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roeben" w:history="1">
        <w:bookmarkStart w:id="8" w:name="opus_116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der/​Schwarze/​Hatje, Europäisches Unionsrecht</w:t>
        </w:r>
      </w:hyperlink>
      <w:bookmarkEnd w:id="8"/>
      <w:hyperlink r:id="rId18" w:anchor="opus_detail_116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Vedder" w:history="1">
        <w:bookmarkStart w:id="9" w:name="opus_116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Vedder/​Heintschel von Heinegg, Europäisches Unionsrecht</w:t>
        </w:r>
      </w:hyperlink>
      <w:bookmarkEnd w:id="9"/>
      <w:hyperlink r:id="rId20" w:anchor="opus_detail_116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Geiger/Khan/Kotzur/Kirchmair" w:history="1">
        <w:bookmarkStart w:id="10" w:name="opus_172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Geiger/​Khan/​Kotzur/​Kirchmair, EUV/​AEUV</w:t>
        </w:r>
      </w:hyperlink>
      <w:bookmarkEnd w:id="10"/>
      <w:hyperlink r:id="rId22" w:anchor="opus_detail_172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Calliess" w:history="1">
        <w:bookmarkStart w:id="11" w:name="opus_154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</w:hyperlink>
      <w:bookmarkEnd w:id="11"/>
      <w:hyperlink r:id="rId24" w:anchor="opus_detail_154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Streinz" w:history="1">
        <w:bookmarkStart w:id="12" w:name="opus_116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12"/>
      <w:hyperlink r:id="rId26" w:anchor="opus_detail_116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rgmann" w:history="1">
        <w:bookmarkStart w:id="13" w:name="opus_157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13"/>
      <w:hyperlink r:id="rId28" w:anchor="opus_detail_157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Oppermann" w:history="1">
        <w:bookmarkStart w:id="14" w:name="opus_200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14"/>
      <w:hyperlink r:id="rId30" w:anchor="opus_detail_200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JarassCharta" w:history="1">
        <w:bookmarkStart w:id="15" w:name="opus_145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5"/>
      <w:hyperlink r:id="rId32" w:anchor="opus_detail_145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arpenstein/Mayer, EMRK" w:history="1">
        <w:bookmarkStart w:id="16" w:name="opus_157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6"/>
      <w:hyperlink r:id="rId34" w:anchor="opus_detail_157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Meyer/Hölscheidt, EU-Grundrechtecharta" w:history="1">
        <w:bookmarkStart w:id="17" w:name="opus_20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17"/>
      <w:hyperlink r:id="rId36" w:anchor="opus_detail_20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MeyerEMRK" w:history="1">
        <w:bookmarkStart w:id="18" w:name="opus_180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38" w:anchor="opus_detail_180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Stern/Sachs" w:history="1">
        <w:bookmarkStart w:id="19" w:name="opus_116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Stern/​Sachs, Europäische Grundrechte-Charta: GRCh</w:t>
        </w:r>
      </w:hyperlink>
      <w:bookmarkEnd w:id="19"/>
      <w:hyperlink r:id="rId40" w:anchor="opus_detail_116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Grabenwarter/Pabel" w:history="1">
        <w:bookmarkStart w:id="20" w:name="opus_136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20"/>
      <w:hyperlink r:id="rId42" w:anchor="opus_detail_136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Heselhaus/Nowak" w:history="1">
        <w:bookmarkStart w:id="21" w:name="opus_116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Heselhaus/​Nowak, Handbuch der Europäischen Grundrechte</w:t>
        </w:r>
      </w:hyperlink>
      <w:bookmarkEnd w:id="21"/>
      <w:hyperlink r:id="rId44" w:anchor="opus_detail_1162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arpenstein" w:history="1">
        <w:bookmarkStart w:id="22" w:name="opus_19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22"/>
      <w:hyperlink r:id="rId46" w:anchor="opus_detail_19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Wägenbaur" w:history="1">
        <w:bookmarkStart w:id="23" w:name="opus_116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Wägenbaur, EuGH VerfO</w:t>
        </w:r>
      </w:hyperlink>
      <w:bookmarkEnd w:id="23"/>
      <w:hyperlink r:id="rId48" w:anchor="opus_detail_11621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rnesen/Fredriksen/Graver/Mestad/Vedder" w:history="1">
        <w:bookmarkStart w:id="24" w:name="opus_11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Arnesen/​Fredriksen/​Graver/​Mestad/​Vedder, Agreement on the European Economic Area</w:t>
        </w:r>
      </w:hyperlink>
      <w:bookmarkEnd w:id="24"/>
      <w:hyperlink r:id="rId50" w:anchor="opus_detail_116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udwigs" w:history="1">
        <w:bookmarkStart w:id="25" w:name="opus_214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</w:hyperlink>
      <w:bookmarkEnd w:id="25"/>
      <w:hyperlink r:id="rId52" w:anchor="opus_detail_214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HN" w:history="1">
        <w:bookmarkStart w:id="26" w:name="opus_211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26"/>
      <w:hyperlink r:id="rId54" w:anchor="opus_detail_21175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Mestmäcker" w:history="1">
        <w:bookmarkStart w:id="27" w:name="opus_116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27"/>
      <w:hyperlink r:id="rId56" w:anchor="opus_detail_116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rtosch" w:history="1">
        <w:bookmarkStart w:id="28" w:name="opus_214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8"/>
      <w:hyperlink r:id="rId58" w:anchor="opus_detail_2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eidenhain" w:history="1">
        <w:bookmarkStart w:id="29" w:name="opus_116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29"/>
      <w:hyperlink r:id="rId60" w:anchor="opus_detail_116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Liebscher" w:history="1">
        <w:bookmarkStart w:id="30" w:name="opus_17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30"/>
      <w:hyperlink r:id="rId62" w:anchor="opus_detail_17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Kersting/Meyer-Lindemann/Podszun, Kartellrecht" w:history="1">
        <w:bookmarkStart w:id="31" w:name="opus_206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31"/>
      <w:hyperlink r:id="rId64" w:anchor="opus_detail_20696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EuArbRK" w:history="1">
        <w:bookmarkStart w:id="32" w:name="opus_183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32"/>
      <w:hyperlink r:id="rId66" w:anchor="opus_detail_18371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Steuerrecht der Europäischen Union" w:history="1">
        <w:bookmarkStart w:id="33" w:name="opus_11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Kokott, Das Steuerrecht der Europäischen Union</w:t>
        </w:r>
      </w:hyperlink>
      <w:bookmarkEnd w:id="33"/>
      <w:hyperlink r:id="rId68" w:anchor="opus_detail_11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Europäisches Steuerrecht" w:history="1">
        <w:bookmarkStart w:id="34" w:name="opus_167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Musil/​Weber-Grellet, Europäisches Steuerrecht</w:t>
        </w:r>
      </w:hyperlink>
      <w:bookmarkEnd w:id="34"/>
      <w:hyperlink r:id="rId70" w:anchor="opus_detail_1675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Handbuch des Europäischen Rechts (Inhaltsübersicht wird nicht mehr aktualisiert)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ER" w:history="1">
        <w:bookmarkStart w:id="35" w:name="opus_116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Handbuch des Europäischen Rechts (HER) - Umfassende systematische Sammlung der europäischen Rechtsakte</w:t>
        </w:r>
      </w:hyperlink>
      <w:bookmarkEnd w:id="35"/>
      <w:hyperlink r:id="rId72" w:anchor="opus_detail_1162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ormen EU-Recht" w:history="1">
        <w:bookmarkStart w:id="36" w:name="opus_116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6"/>
      <w:hyperlink r:id="rId74" w:anchor="opus_detail_116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WN" w:history="1">
        <w:bookmarkStart w:id="37" w:name="opus_116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76" w:anchor="opus_detail_1162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EuZA" w:history="1">
        <w:bookmarkStart w:id="38" w:name="opus_148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38"/>
      <w:hyperlink r:id="rId78" w:anchor="opus_detail_148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EuZW" w:history="1">
        <w:bookmarkStart w:id="39" w:name="opus_116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39"/>
      <w:hyperlink r:id="rId80" w:anchor="opus_detail_116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EuZW-Sonderausgabe" w:history="1">
        <w:bookmarkStart w:id="40" w:name="opus_116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0"/>
      <w:hyperlink r:id="rId82" w:anchor="opus_detail_116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EuZW-Beilage" w:history="1">
        <w:bookmarkStart w:id="41" w:name="opus_116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1"/>
      <w:hyperlink r:id="rId84" w:anchor="opus_detail_116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uCML" w:history="1">
        <w:bookmarkStart w:id="42" w:name="opus_116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42"/>
      <w:hyperlink r:id="rId86" w:anchor="opus_detail_116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uvr" w:history="1">
        <w:bookmarkStart w:id="43" w:name="opus_116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43"/>
      <w:hyperlink r:id="rId88" w:anchor="opus_detail_116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uR" w:history="1">
        <w:bookmarkStart w:id="44" w:name="opus_11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44"/>
      <w:hyperlink r:id="rId90" w:anchor="opus_detail_116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ZaöRV" w:history="1">
        <w:bookmarkStart w:id="45" w:name="opus_116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45"/>
      <w:hyperlink r:id="rId92" w:anchor="opus_detail_1161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NLMR" w:history="1">
        <w:bookmarkStart w:id="46" w:name="opus_116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46"/>
      <w:hyperlink r:id="rId94" w:anchor="opus_detail_1161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Rechtsprechung Europarecht" w:history="1">
        <w:bookmarkStart w:id="47" w:name="opus_116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47"/>
      <w:hyperlink r:id="rId96" w:anchor="opus_detail_116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BeckEuRS" w:history="1">
        <w:bookmarkStart w:id="48" w:name="opus_116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48"/>
      <w:hyperlink r:id="rId98" w:anchor="opus_detail_11620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Aufsätze Europarecht" w:history="1">
        <w:bookmarkStart w:id="49" w:name="opus_116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49"/>
      <w:hyperlink r:id="rId100" w:anchor="opus_detail_116205" w:tooltip="Zur Werksübersicht springen" w:history="1"/>
    </w:p>
    <w:sectPr>
      <w:headerReference w:type="default" r:id="rId101"/>
      <w:footerReference w:type="default" r:id="rId10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08.10.2025 07:04 -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eader" Target="header1.xml" /><Relationship Id="rId102" Type="http://schemas.openxmlformats.org/officeDocument/2006/relationships/footer" Target="footer1.xml" /><Relationship Id="rId103" Type="http://schemas.openxmlformats.org/officeDocument/2006/relationships/theme" Target="theme/theme1.xml" /><Relationship Id="rId104" Type="http://schemas.openxmlformats.org/officeDocument/2006/relationships/numbering" Target="numbering.xml" /><Relationship Id="rId105" Type="http://schemas.openxmlformats.org/officeDocument/2006/relationships/styles" Target="styles.xml" /><Relationship Id="rId11" Type="http://schemas.openxmlformats.org/officeDocument/2006/relationships/hyperlink" Target="https://beck-online.beck.de/Werk/18441?opusTitle=Frankfurter+Kommentar" TargetMode="External" /><Relationship Id="rId12" Type="http://schemas.openxmlformats.org/officeDocument/2006/relationships/hyperlink" Target="https://beck-online.beck.de/Werk/18442?opusTitle=Frankfurter+Kommentar" TargetMode="External" /><Relationship Id="rId13" Type="http://schemas.openxmlformats.org/officeDocument/2006/relationships/hyperlink" Target="https://beck-online.beck.de/Werk/18443?opusTitle=Frankfurter+Kommentar" TargetMode="External" /><Relationship Id="rId14" Type="http://schemas.openxmlformats.org/officeDocument/2006/relationships/hyperlink" Target="https://beck-online.beck.de/Werk/18444?opusTitle=Frankfurter+Kommentar" TargetMode="External" /><Relationship Id="rId15" Type="http://schemas.openxmlformats.org/officeDocument/2006/relationships/hyperlink" Target="https://beck-online.beck.de/Werk/9702?opusTitle=Schwarze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5758?opusTitle=Groebe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8615?opusTitle=Vedd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6947?opusTitle=Geiger%2fKhan%2fKotzur%2fKirchmai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4155?opusTitle=Callies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9120?opusTitle=Streinz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644?opusTitle=Bergman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45?opusTitle=Opper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226?opusTitle=JarassChart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681?opusTitle=Karpenstein%2fMayer%2c+EMRK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0943?opusTitle=Meyer%2fH&#246;lscheidt%2c+EU-Grundrechtecharta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7909?opusTitle=MeyerEMRK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9954?opusTitle=Stern%2fSach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3000?opusTitle=Grabenwarter%2fPabel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9952?opusTitle=Heselhaus%2fNowak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684?opusTitle=Karpenstein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951?opusTitle=W&#228;genbau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9939?opusTitle=Arnesen%2fFredriksen%2fGraver%2fMestad%2fVedd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1884?opusTitle=Ludwigs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620?opusTitle=KH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5342?opusTitle=Mestm&#228;ck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907?opusTitle=Bartosch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49?opusTitle=Heidenhain" TargetMode="External" /><Relationship Id="rId6" Type="http://schemas.openxmlformats.org/officeDocument/2006/relationships/hyperlink" Target="https://beck-online.beck.de/Werk/21619?opusTitle=Grabitz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7680?opusTitle=Liebsche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1107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8321?opusTitle=EuArbR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9845?opusTitle=Steuerrecht+der+Europ&#228;ischen+Union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15631?opusTitle=Europ&#228;isches+Steuerrecht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116240?cat=coll&amp;xml=gesetze%2Ffach&amp;coll=Handbuch des Europ&#228;ischen Rechts %28HER%29 - Umfassende systematische Sammlung der europ&#228;ischen Rechtsakte&amp;opusTitle=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Sammlungen/116199?cat=coll&amp;xml=gesetze%2FBGD&amp;coll=EU-Recht&amp;opusTitle=Normen+EU-Recht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Sammlungen/116200?cat=coll&amp;xml=gesetze%2Fbund&amp;coll=Wichtigste Normen %28rechtsgebiets&#252;bergreifend%29&amp;opusTitle=WN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5224?opusTitle=EuZA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19?opusTitle=EuZW" TargetMode="Externa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8110?opusTitle=EuZW-Sonderausgabe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4864?opusTitle=EuZW-Beilag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5713?opusTitle=EuCML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750?opusTitle=euv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671?opusTitle=EuR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2223?opusTitle=Za&#246;RV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8695?opusTitle=NLM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Rechtsprechung zum Europarecht auch aus NJW, NVwZ und BeckRS&amp;query=spubtyp0:ent+AND+preismodul:(BOEUROP+OR+BOEUHERP)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 des EuGH, EuG und EuG&#246;D&amp;query=spubtyp0:%22ent%22 AND spub0:%22BeckEuRS%22&amp;rbSort=date&amp;opusTitle=BeckEuRS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?typ=searchlink&amp;hitlisthead=Aufs&#228;tze zum Europarecht auch aus NJW und NVwZ&amp;query=spubtyp0:aufs+AND+preismodul:(BOEUROP+OR+BOEUHERP)&amp;rbsort=d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cp:revision>0</cp:revision>
</cp:coreProperties>
</file>