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Familien- und Erbrecht (Ergänzungsmodul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chnitzler" w:history="1">
        <w:bookmarkStart w:id="0" w:name="opus_12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Schnitzler, Münchener Anwaltshandbuch Familienrecht</w:t>
        </w:r>
      </w:hyperlink>
      <w:bookmarkEnd w:id="0"/>
      <w:hyperlink r:id="rId7" w:anchor="opus_detail_126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ilzer" w:history="1">
        <w:bookmarkStart w:id="2" w:name="opus_184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Milzer, Eheverträge und Scheidungsvereinbarungen</w:t>
        </w:r>
      </w:hyperlink>
      <w:bookmarkEnd w:id="2"/>
      <w:hyperlink r:id="rId11" w:anchor="opus_detail_184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ndl" w:history="1">
        <w:bookmarkStart w:id="3" w:name="opus_124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Wendl/​Dose, Das Unterhaltsrecht in der familienrichterlichen Praxis</w:t>
        </w:r>
      </w:hyperlink>
      <w:bookmarkEnd w:id="3"/>
      <w:hyperlink r:id="rId13" w:anchor="opus_detail_1244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erer" w:history="1">
        <w:bookmarkStart w:id="4" w:name="opus_183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4"/>
      <w:hyperlink r:id="rId15" w:anchor="opus_detail_183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ätzschel Nachlassrecht" w:history="1">
        <w:bookmarkStart w:id="5" w:name="opus_1627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5"/>
      <w:hyperlink r:id="rId17" w:anchor="opus_detail_1627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unz Familienrecht" w:history="1">
        <w:bookmarkStart w:id="6" w:name="opus_163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6"/>
      <w:hyperlink r:id="rId19" w:anchor="opus_detail_1634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eichmann Sachenrecht" w:history="1">
        <w:bookmarkStart w:id="7" w:name="opus_164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7"/>
      <w:hyperlink r:id="rId21" w:anchor="opus_detail_164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F Vertrag FamR" w:history="1">
        <w:bookmarkStart w:id="8" w:name="opus_103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Familienrecht</w:t>
        </w:r>
      </w:hyperlink>
      <w:bookmarkEnd w:id="8"/>
      <w:hyperlink r:id="rId23" w:anchor="opus_detail_103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F Prozess FamR" w:history="1">
        <w:bookmarkStart w:id="9" w:name="opus_1038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Familienrecht</w:t>
        </w:r>
      </w:hyperlink>
      <w:bookmarkEnd w:id="9"/>
      <w:hyperlink r:id="rId25" w:anchor="opus_detail_1038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F Vertrag ErbR" w:history="1">
        <w:bookmarkStart w:id="10" w:name="opus_103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Erbrecht</w:t>
        </w:r>
      </w:hyperlink>
      <w:bookmarkEnd w:id="10"/>
      <w:hyperlink r:id="rId27" w:anchor="opus_detail_103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Prozess ErbR" w:history="1">
        <w:bookmarkStart w:id="11" w:name="opus_103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Erbrecht</w:t>
        </w:r>
      </w:hyperlink>
      <w:bookmarkEnd w:id="11"/>
      <w:hyperlink r:id="rId29" w:anchor="opus_detail_10382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6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Familien- und Erbrecht</w:t>
        </w:r>
      </w:hyperlink>
      <w:bookmarkEnd w:id="12"/>
      <w:hyperlink r:id="rId31" w:anchor="opus_detail_169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amilienrecht Texte" w:history="1">
        <w:bookmarkStart w:id="13" w:name="opus_16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13"/>
      <w:hyperlink r:id="rId33" w:anchor="opus_detail_16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Erbrecht Texte" w:history="1">
        <w:bookmarkStart w:id="14" w:name="opus_1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14"/>
      <w:hyperlink r:id="rId35" w:anchor="opus_detail_16910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22:45 -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419?opusTitle=Milz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1725?opusTitle=Wend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335?opusTitle=Scher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5080?opusTitle=Kr%c3%a4tzschel+Nachlass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162?opusTitle=Kunz+Familien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166?opusTitle=Teichmann+Sachen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585?opusTitle=BeckOF+Vertrag+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584?opusTitle=BeckOF+Prozess+Fam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37?opusTitle=BeckOF+Vertrag+Erb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536?opusTitle=BeckOF+Prozess+Erb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Rechtsprechung zum Familien- und Erbrecht&amp;query=spubtyp0:%22ent%22+AND+preismodul:AWFAMERB&amp;rbsort=dat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6909?cat=coll&amp;xml=gesetze%2Ffach&amp;coll=Familien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6910?cat=coll&amp;xml=gesetze%2Ffach&amp;coll=Texte%20zum%20Erb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1945?opusTitle=Schnitzl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Familien- und Erbrecht (Ergänzungsmodul Anwalt PREMIUM) - beck-online</dc:title>
  <dc:creator>beck-online.beck.de</dc:creator>
  <cp:revision>0</cp:revision>
</cp:coreProperties>
</file>