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Krankenversicherungsrecht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SGB V" w:history="1">
        <w:bookmarkStart w:id="0" w:name="opus_1717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 (Kasseler Kommentar)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1726" w:tooltip="Zur Werksübersicht springen" w:history="1"/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8" w:history="1">
        <w:r>
          <w:rPr>
            <w:rStyle w:val="bocontentwrapperbocenteranotbeck-btn"/>
            <w:u w:val="single" w:color="C8000A"/>
            <w:lang w:val="de" w:eastAsia="de"/>
          </w:rPr>
          <w:t>Kasseler Kommentar (nunmehr Teil des BeckOGK zum SGB)</w:t>
        </w:r>
      </w:hyperlink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" w:tgtFrame="_self" w:tooltip="Becker" w:history="1">
        <w:bookmarkStart w:id="1" w:name="opus_2034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Becker/​Kingreen, SGB 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10" w:anchor="opus_detail_2034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Boetius/Rogler/Schäfer" w:history="1">
        <w:bookmarkStart w:id="2" w:name="opus_132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Boetius/​Rogler/​Schäfer, Rechtshandbuch Private Krankenversicherung</w:t>
        </w:r>
      </w:hyperlink>
      <w:bookmarkEnd w:id="2"/>
      <w:hyperlink r:id="rId12" w:anchor="opus_detail_132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achPKV" w:history="1">
        <w:bookmarkStart w:id="3" w:name="opus_172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Bach/​Moser, Private Krankenversicherung</w:t>
        </w:r>
      </w:hyperlink>
      <w:bookmarkEnd w:id="3"/>
      <w:hyperlink r:id="rId14" w:anchor="opus_detail_1725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GK SGB XI" w:history="1">
        <w:bookmarkStart w:id="4" w:name="opus_171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 (Kasseler Kommentar)</w:t>
        </w:r>
      </w:hyperlink>
      <w:bookmarkEnd w:id="4"/>
      <w:hyperlink r:id="rId16" w:anchor="opus_detail_171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Udsching" w:history="1">
        <w:bookmarkStart w:id="5" w:name="opus_194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Udsching/​Schütze, SGB XI - Soziale Pflegeversicherung</w:t>
        </w:r>
      </w:hyperlink>
      <w:bookmarkEnd w:id="5"/>
      <w:hyperlink r:id="rId18" w:anchor="opus_detail_194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Sodan" w:history="1">
        <w:bookmarkStart w:id="6" w:name="opus_101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Handbuch des Krankenversicherungsrechts</w:t>
        </w:r>
      </w:hyperlink>
      <w:bookmarkEnd w:id="6"/>
      <w:hyperlink r:id="rId20" w:anchor="opus_detail_101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Kreutz" w:history="1">
        <w:bookmarkStart w:id="7" w:name="opus_121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Kreutz/​Opolony, Pflegeberufegesetz</w:t>
        </w:r>
      </w:hyperlink>
      <w:bookmarkEnd w:id="7"/>
      <w:hyperlink r:id="rId22" w:anchor="opus_detail_121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Krauskopf" w:history="1">
        <w:bookmarkStart w:id="8" w:name="opus_2138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Krauskopf, Soziale Krankenversicherung, Pflegeversicherung</w:t>
        </w:r>
      </w:hyperlink>
      <w:bookmarkEnd w:id="8"/>
      <w:hyperlink r:id="rId24" w:anchor="opus_detail_2138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NZS" w:history="1">
        <w:bookmarkStart w:id="9" w:name="opus_75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NZS - Sozialrecht, ab 1992</w:t>
        </w:r>
      </w:hyperlink>
      <w:bookmarkEnd w:id="9"/>
      <w:hyperlink r:id="rId26" w:anchor="opus_detail_75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FD-SozVR" w:history="1">
        <w:bookmarkStart w:id="10" w:name="opus_75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10"/>
      <w:hyperlink r:id="rId28" w:anchor="opus_detail_75404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Kasseler Kommentar (nunmehr Teil des BeckOGK zum SGB)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Die Kommentierungen aus dem Kasseler Kommentar werden nunmehr als </w:t>
      </w:r>
      <w:hyperlink r:id="rId29" w:anchor="ogk_sgb" w:history="1">
        <w:r>
          <w:rPr>
            <w:rStyle w:val="bocontentwrapperbocenteranotbeck-btn"/>
            <w:u w:val="single" w:color="C8000A"/>
            <w:lang w:val="de" w:eastAsia="de"/>
          </w:rPr>
          <w:t>beck-online.GROSSKOMMENTAR zum SGB</w:t>
        </w:r>
      </w:hyperlink>
      <w:r>
        <w:rPr>
          <w:rStyle w:val="main"/>
          <w:lang w:val="de" w:eastAsia="de"/>
        </w:rPr>
        <w:t xml:space="preserve"> weitergeführt.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ichberger" w:history="1">
        <w:bookmarkStart w:id="11" w:name="opus_27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Aichberger plus Sozialgesetzbuch</w:t>
        </w:r>
      </w:hyperlink>
      <w:bookmarkEnd w:id="11"/>
      <w:hyperlink r:id="rId31" w:anchor="opus_detail_27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WN" w:history="1">
        <w:bookmarkStart w:id="12" w:name="opus_27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2"/>
      <w:hyperlink r:id="rId33" w:anchor="opus_detail_272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sprechungsergebnisse" w:history="1">
        <w:bookmarkStart w:id="13" w:name="opus_27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Besprechungsergebnisse der Spitzenverbände der Sozialversicherung</w:t>
        </w:r>
      </w:hyperlink>
      <w:bookmarkEnd w:id="13"/>
      <w:hyperlink r:id="rId35" w:anchor="opus_detail_27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DSGEM" w:history="1">
        <w:bookmarkStart w:id="14" w:name="opus_27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Rundschreiben der Spitzenverbände der Sozialversicherung</w:t>
        </w:r>
      </w:hyperlink>
      <w:bookmarkEnd w:id="14"/>
      <w:hyperlink r:id="rId37" w:anchor="opus_detail_272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(Detailsuche)" w:history="1">
        <w:bookmarkStart w:id="15" w:name="opus_1182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Krankenversicherungsrecht</w:t>
        </w:r>
      </w:hyperlink>
      <w:bookmarkEnd w:id="15"/>
      <w:hyperlink r:id="rId39" w:anchor="opus_detail_1182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6" w:name="opus_121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Krankenversicherungsrecht</w:t>
        </w:r>
      </w:hyperlink>
      <w:bookmarkEnd w:id="16"/>
      <w:hyperlink r:id="rId41" w:anchor="opus_detail_121459" w:tooltip="Zur Werksübersicht springen" w:history="1"/>
    </w:p>
    <w:sectPr>
      <w:headerReference w:type="default" r:id="rId42"/>
      <w:footerReference w:type="default" r:id="rId4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08.10.2025 05:55 -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12479?opusTitle=Boetius%2fRogler%2fSch&#228;fer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17035?opusTitle=BachPKV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603?opusTitle=BeckOGK+SGB+XI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19806?opusTitle=Udschin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8512?opusTitle=Soda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0458?opusTitle=Kreutz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786?opusTitle=Krauskopf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2?opusTitle=NZS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3288?opusTitle=FD-SozV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Dokument?vpath=bibdata%2Fkomm%2FBeckOGK%2Fcont%2FBeckOGK.Inhaltsverzeichnis.htm&amp;anchor=Y-400-W-BECKOGK&amp;jumpType=Jump&amp;jumpWords=beckogk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7247?cat=coll&amp;xml=gesetze%2Fbund&amp;coll=Aichberger plus%2C Sozialgesetzbuch&amp;opusTitle=Aichberg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7248?cat=coll&amp;xml=gesetze%2Fbund&amp;coll=Wichtigste Normen %28rechtsgebiets&#252;bergreifend%29&amp;opusTitle=W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7250?cat=coll&amp;xml=gesetze%2Ffach&amp;coll=Besprechungsergebnisse der Spitzenverb&#228;nde der Sozialversicherung&amp;opusTitle=Besprechungsergebniss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7251?cat=coll&amp;xml=gesetze%2Ffach&amp;coll=Rundschreiben der Spitzenverb&#228;nde der Sozialversicherung&amp;opusTitle=RDSGE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&#228;tze zum Krankenversicherungsrecht&amp;query=spubtyp0:aufs+AND+preismodul:BOKVP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rankenversicherungsrecht&amp;query=spubtyp0:ent+AND+preismodul:BOSOZP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4597?opusTitle=BeckOGK+SGB+V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Dokument?vpath=bibdata%2Fkomm%2FBeckOGK%2Fcont%2FBeckOGK.Inhaltsverzeichnis.htm&amp;anchor=Y-400-W-BECKOGK&amp;jumpType=Jump&amp;jumpWords=beckogk" TargetMode="External" /><Relationship Id="rId9" Type="http://schemas.openxmlformats.org/officeDocument/2006/relationships/hyperlink" Target="https://beck-online.beck.de/Werk/20783?opusTitle=Beck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Krankenversicherungsrecht PLUS - beck-online</dc:title>
  <cp:revision>0</cp:revision>
</cp:coreProperties>
</file>