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Betriebsrat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itting" w:history="1">
        <w:bookmarkStart w:id="0" w:name="opus_192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Fitting/​Trebinger/​Linsenmaier/​Schelz/​Schmidt, Betriebsverfassungsgesetz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92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GK SGB IX" w:history="1">
        <w:bookmarkStart w:id="1" w:name="opus_214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IX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2144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Arbeitsschutz" w:history="1">
        <w:bookmarkStart w:id="2" w:name="opus_2104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Arbeitsschutzrecht, Winkelmüller/​Felz/​Hussing</w:t>
        </w:r>
      </w:hyperlink>
      <w:bookmarkEnd w:id="2"/>
      <w:hyperlink r:id="rId11" w:anchor="opus_detail_2104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äubler" w:history="1">
        <w:bookmarkStart w:id="3" w:name="opus_1605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Däubler/​Beck, Allgemeines Gleichbehandlungsgesetz</w:t>
        </w:r>
      </w:hyperlink>
      <w:bookmarkEnd w:id="3"/>
      <w:hyperlink r:id="rId13" w:anchor="opus_detail_1605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Däubler/Deinert/Walser" w:history="1">
        <w:bookmarkStart w:id="4" w:name="opus_150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Däubler/​Deinert/​Walser, AGB-Kontrolle im Arbeitsrecht</w:t>
        </w:r>
      </w:hyperlink>
      <w:bookmarkEnd w:id="4"/>
      <w:hyperlink r:id="rId15" w:anchor="opus_detail_1509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chubert/Wißmann/Kleinsorge" w:history="1">
        <w:bookmarkStart w:id="5" w:name="opus_192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Schubert/​Wißmann/​Kleinsorge, Mitbestimmungsrecht</w:t>
        </w:r>
      </w:hyperlink>
      <w:bookmarkEnd w:id="5"/>
      <w:hyperlink r:id="rId17" w:anchor="opus_detail_1929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Aligbe Einstellungsuntersuchungen" w:history="1">
        <w:bookmarkStart w:id="6" w:name="opus_149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Aligbe, Einstellungs- und Eignungsuntersuchungen</w:t>
        </w:r>
      </w:hyperlink>
      <w:bookmarkEnd w:id="6"/>
      <w:hyperlink r:id="rId19" w:anchor="opus_detail_149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yers, Mitarbeiterkontrollen" w:history="1">
        <w:bookmarkStart w:id="7" w:name="opus_1558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Byers, Mitarbeiterkontrollen</w:t>
        </w:r>
      </w:hyperlink>
      <w:bookmarkEnd w:id="7"/>
      <w:hyperlink r:id="rId21" w:anchor="opus_detail_1558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äubler Schulungsanspruch" w:history="1">
        <w:bookmarkStart w:id="8" w:name="opus_1705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Der Schulungsanspruch des Betriebsrats</w:t>
        </w:r>
      </w:hyperlink>
      <w:bookmarkEnd w:id="8"/>
      <w:hyperlink r:id="rId23" w:anchor="opus_detail_1705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Däubler, Gewerkschaftsrechte" w:history="1">
        <w:bookmarkStart w:id="9" w:name="opus_149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Gewerkschaftsrechte im Betrieb</w:t>
        </w:r>
      </w:hyperlink>
      <w:bookmarkEnd w:id="9"/>
      <w:hyperlink r:id="rId25" w:anchor="opus_detail_149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omernicht" w:history="1">
        <w:bookmarkStart w:id="10" w:name="opus_149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Domernicht, Kosten und Sachaufwand des Betriebsrats</w:t>
        </w:r>
      </w:hyperlink>
      <w:bookmarkEnd w:id="10"/>
      <w:hyperlink r:id="rId27" w:anchor="opus_detail_1491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ahn, Flexible Arbeitszeit" w:history="1">
        <w:bookmarkStart w:id="11" w:name="opus_1990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Hahn, Flexible Arbeitszeit</w:t>
        </w:r>
      </w:hyperlink>
      <w:bookmarkEnd w:id="11"/>
      <w:hyperlink r:id="rId29" w:anchor="opus_detail_1990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Oberthür/Chandna-Hoppe" w:history="1">
        <w:bookmarkStart w:id="12" w:name="opus_1952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Oberthür/​Chandna-Hoppe, Mobile Work</w:t>
        </w:r>
      </w:hyperlink>
      <w:bookmarkEnd w:id="12"/>
      <w:hyperlink r:id="rId31" w:anchor="opus_detail_1952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Oberthür/Seitz" w:history="1">
        <w:bookmarkStart w:id="13" w:name="opus_1493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Oberthür/​Seitz, Betriebsvereinbarungen</w:t>
        </w:r>
      </w:hyperlink>
      <w:bookmarkEnd w:id="13"/>
      <w:hyperlink r:id="rId33" w:anchor="opus_detail_1493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Peters WeisungsR" w:history="1">
        <w:bookmarkStart w:id="14" w:name="opus_149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Peters, Das Weisungsrecht der Arbeitgeber</w:t>
        </w:r>
      </w:hyperlink>
      <w:bookmarkEnd w:id="14"/>
      <w:hyperlink r:id="rId35" w:anchor="opus_detail_149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t BEM" w:history="1">
        <w:bookmarkStart w:id="15" w:name="opus_2150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Gestaltung und Durchführung des BEM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5"/>
      <w:hyperlink r:id="rId37" w:anchor="opus_detail_2150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midt SozVersR" w:history="1">
        <w:bookmarkStart w:id="16" w:name="opus_206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Sozialversicherungsrecht in der arbeitsrechtlichen Praxis</w:t>
        </w:r>
      </w:hyperlink>
      <w:bookmarkEnd w:id="16"/>
      <w:hyperlink r:id="rId39" w:anchor="opus_detail_206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pengler/Hahn/Pfeiffer" w:history="1">
        <w:bookmarkStart w:id="17" w:name="opus_1493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Spengler/​Hahn/​Pfeiffer, Betriebliche Einigungsstelle</w:t>
        </w:r>
      </w:hyperlink>
      <w:bookmarkEnd w:id="17"/>
      <w:hyperlink r:id="rId41" w:anchor="opus_detail_149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traube/Rasche Korruptionsbekämpfung" w:history="1">
        <w:bookmarkStart w:id="18" w:name="opus_1491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Straube/​Rasche, Arbeitsrechtliche Korruptionsbekämpfung</w:t>
        </w:r>
      </w:hyperlink>
      <w:bookmarkEnd w:id="18"/>
      <w:hyperlink r:id="rId43" w:anchor="opus_detail_1491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vom Stein/Rothe/Schlegel" w:history="1">
        <w:bookmarkStart w:id="19" w:name="opus_2138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vom Stein/​Rothe/​Schlegel, Gesundheitsmanagement und Krankheit im Arbeitsverhältnis</w:t>
        </w:r>
      </w:hyperlink>
      <w:bookmarkEnd w:id="19"/>
      <w:hyperlink r:id="rId45" w:anchor="opus_detail_2138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Weth" w:history="1">
        <w:bookmarkStart w:id="20" w:name="opus_1491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Weth/​Herberger/​Wächter/​Sorge, Daten- und Persönlichkeitsschutz im Arbeitsverhältnis</w:t>
        </w:r>
      </w:hyperlink>
      <w:bookmarkEnd w:id="20"/>
      <w:hyperlink r:id="rId47" w:anchor="opus_detail_1491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Wetzling/Habel" w:history="1">
        <w:bookmarkStart w:id="21" w:name="opus_177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Wetzling/​Habel, Umgang mit Low Performern</w:t>
        </w:r>
      </w:hyperlink>
      <w:bookmarkEnd w:id="21"/>
      <w:hyperlink r:id="rId49" w:anchor="opus_detail_177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Wolmerath, Mobbing" w:history="1">
        <w:bookmarkStart w:id="22" w:name="opus_1501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Wolmerath, Mobbing</w:t>
        </w:r>
      </w:hyperlink>
      <w:bookmarkEnd w:id="22"/>
      <w:hyperlink r:id="rId51" w:anchor="opus_detail_1501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Betriebsratgeber - Arbeitshilfen für Betriebsräte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Althoff/Gänsler, Arbeitszeit im Betrieb" w:history="1">
        <w:bookmarkStart w:id="23" w:name="opus_212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Arbeitszeit im Betrieb</w:t>
        </w:r>
      </w:hyperlink>
      <w:bookmarkEnd w:id="23"/>
      <w:hyperlink r:id="rId53" w:anchor="opus_detail_212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lthoff/Gänsler, Ordnung des Betriebs" w:history="1">
        <w:bookmarkStart w:id="24" w:name="opus_212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Althoff/​Gänsler, Ordnung des Betriebs</w:t>
        </w:r>
      </w:hyperlink>
      <w:bookmarkEnd w:id="24"/>
      <w:hyperlink r:id="rId55" w:anchor="opus_detail_212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Althoff/Hadyk, Haftung des Betriebsrats" w:history="1">
        <w:bookmarkStart w:id="25" w:name="opus_212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Althoff/​Hadyk, Haftung des Betriebsrats</w:t>
        </w:r>
      </w:hyperlink>
      <w:bookmarkEnd w:id="25"/>
      <w:hyperlink r:id="rId57" w:anchor="opus_detail_212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Angerer/Eckert/Hassler" w:history="1">
        <w:bookmarkStart w:id="26" w:name="opus_2145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Angerer/​Eckert/​Hassler, Der Betriebsrat und die Jugend- und Auszubildendenvertretung (JAV)</w:t>
        </w:r>
      </w:hyperlink>
      <w:bookmarkEnd w:id="26"/>
      <w:hyperlink r:id="rId59" w:anchor="opus_detail_214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auckmann Mediation in der Betriebsratsarbeit" w:history="1">
        <w:bookmarkStart w:id="27" w:name="opus_212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Bauckmann, Mediation in der Betriebsratsarbeit</w:t>
        </w:r>
      </w:hyperlink>
      <w:bookmarkEnd w:id="27"/>
      <w:hyperlink r:id="rId61" w:anchor="opus_detail_212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ll/Fuchs, Betriebsvereinbarungen" w:history="1">
        <w:bookmarkStart w:id="28" w:name="opus_2125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Betriebsvereinbarungen</w:t>
        </w:r>
      </w:hyperlink>
      <w:bookmarkEnd w:id="28"/>
      <w:hyperlink r:id="rId63" w:anchor="opus_detail_212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ll/Bauer, Familie und Betrieb" w:history="1">
        <w:bookmarkStart w:id="29" w:name="opus_212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Bell/​Bauer, Familie und Betrieb</w:t>
        </w:r>
      </w:hyperlink>
      <w:bookmarkEnd w:id="29"/>
      <w:hyperlink r:id="rId65" w:anchor="opus_detail_212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ll/Heegner, Arbeitsschutz" w:history="1">
        <w:bookmarkStart w:id="30" w:name="opus_212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Bell/​Heegner, Arbeitsschutz</w:t>
        </w:r>
      </w:hyperlink>
      <w:bookmarkEnd w:id="30"/>
      <w:hyperlink r:id="rId67" w:anchor="opus_detail_2125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Chama/Feilmeier" w:history="1">
        <w:bookmarkStart w:id="31" w:name="opus_212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Chama/​Feilmeier, Arbeitsstrafrecht</w:t>
        </w:r>
      </w:hyperlink>
      <w:bookmarkEnd w:id="31"/>
      <w:hyperlink r:id="rId69" w:anchor="opus_detail_212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Chama/Feilmeier/Jukic" w:history="1">
        <w:bookmarkStart w:id="32" w:name="opus_2125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Chama/​Feilmeier/​Jukic, Compliance für Betriebsräte</w:t>
        </w:r>
      </w:hyperlink>
      <w:bookmarkEnd w:id="32"/>
      <w:hyperlink r:id="rId71" w:anchor="opus_detail_2125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Feichtinger/Wagner" w:history="1">
        <w:bookmarkStart w:id="33" w:name="opus_212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Feichtinger/​Wagner, Betriebliches Eingliederungsmanagement</w:t>
        </w:r>
      </w:hyperlink>
      <w:bookmarkEnd w:id="33"/>
      <w:hyperlink r:id="rId73" w:anchor="opus_detail_2125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Feilmeier/Jukic" w:history="1">
        <w:bookmarkStart w:id="34" w:name="opus_212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Feilmeier/​Jukic, Protokollführung für Betriebsräte</w:t>
        </w:r>
      </w:hyperlink>
      <w:bookmarkEnd w:id="34"/>
      <w:hyperlink r:id="rId75" w:anchor="opus_detail_212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ischer/Hadyk, Urlaub" w:history="1">
        <w:bookmarkStart w:id="35" w:name="opus_212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Fischer/​Hadyk, Urlaub</w:t>
        </w:r>
      </w:hyperlink>
      <w:bookmarkEnd w:id="35"/>
      <w:hyperlink r:id="rId77" w:anchor="opus_detail_212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Gänsler/Althoff, Technische Mitarbeiterüberwachung" w:history="1">
        <w:bookmarkStart w:id="36" w:name="opus_212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Gänsler/​Althoff, Technische Mitarbeiterüberwachung</w:t>
        </w:r>
      </w:hyperlink>
      <w:bookmarkEnd w:id="36"/>
      <w:hyperlink r:id="rId79" w:anchor="opus_detail_212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Hintzen/Richter EntgTranspG" w:history="1">
        <w:bookmarkStart w:id="37" w:name="opus_212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Hintzen/​Richter, Entgelttransparenzgesetz</w:t>
        </w:r>
      </w:hyperlink>
      <w:bookmarkEnd w:id="37"/>
      <w:hyperlink r:id="rId81" w:anchor="opus_detail_212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Kilian, Arbeitszeugnis" w:history="1">
        <w:bookmarkStart w:id="38" w:name="opus_2125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Kilian, Das Arbeitszeugnis in der Betriebsratspraxis</w:t>
        </w:r>
      </w:hyperlink>
      <w:bookmarkEnd w:id="38"/>
      <w:hyperlink r:id="rId83" w:anchor="opus_detail_2125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Kühne/Meyer, Betriebsratswahl" w:history="1">
        <w:bookmarkStart w:id="39" w:name="opus_212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Betriebsratswahl</w:t>
        </w:r>
      </w:hyperlink>
      <w:bookmarkEnd w:id="39"/>
      <w:hyperlink r:id="rId85" w:anchor="opus_detail_212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Kühne/ Meyer, Einigungsstelle" w:history="1">
        <w:bookmarkStart w:id="40" w:name="opus_212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Kühne/​Meyer, Einigungsstelle</w:t>
        </w:r>
      </w:hyperlink>
      <w:bookmarkEnd w:id="40"/>
      <w:hyperlink r:id="rId87" w:anchor="opus_detail_212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Kühne/Meyer/Patzelt, Fehler Betriebsratsarbeit" w:history="1">
        <w:bookmarkStart w:id="41" w:name="opus_212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Fehler in der Betriebsratsarbeit</w:t>
        </w:r>
      </w:hyperlink>
      <w:bookmarkEnd w:id="41"/>
      <w:hyperlink r:id="rId89" w:anchor="opus_detail_212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Kühne/Meyer/Patzelt Mitbestimmung bei Kündigungen" w:history="1">
        <w:bookmarkStart w:id="42" w:name="opus_212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Mitbestimmung bei Kündigungen</w:t>
        </w:r>
      </w:hyperlink>
      <w:bookmarkEnd w:id="42"/>
      <w:hyperlink r:id="rId91" w:anchor="opus_detail_2125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Kühne/Meyer/Patzelt, Versetzung" w:history="1">
        <w:bookmarkStart w:id="43" w:name="opus_212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Kühne/​Meyer/​Patzelt, Versetzung</w:t>
        </w:r>
      </w:hyperlink>
      <w:bookmarkEnd w:id="43"/>
      <w:hyperlink r:id="rId93" w:anchor="opus_detail_212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Lemke, Datenschutz" w:history="1">
        <w:bookmarkStart w:id="44" w:name="opus_2126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Lemke, Datenschutz in der Betriebsratsarbeit</w:t>
        </w:r>
      </w:hyperlink>
      <w:bookmarkEnd w:id="44"/>
      <w:hyperlink r:id="rId95" w:anchor="opus_detail_2126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Lerch/Warczinski Betriebsänderungen" w:history="1">
        <w:bookmarkStart w:id="45" w:name="opus_212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Lerch/​Warczinski, Betriebsänderungen</w:t>
        </w:r>
      </w:hyperlink>
      <w:bookmarkEnd w:id="45"/>
      <w:hyperlink r:id="rId97" w:anchor="opus_detail_212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Lerch/Weinbrenner, Einstellung von Mitarbeitern" w:history="1">
        <w:bookmarkStart w:id="46" w:name="opus_212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Lerch/​Weinbrenner, Einstellung von Mitarbeitern</w:t>
        </w:r>
      </w:hyperlink>
      <w:bookmarkEnd w:id="46"/>
      <w:hyperlink r:id="rId99" w:anchor="opus_detail_212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Lill" w:history="1">
        <w:bookmarkStart w:id="47" w:name="opus_212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Hintz/​Lill, Insolvenz und Arbeitsrecht</w:t>
        </w:r>
      </w:hyperlink>
      <w:bookmarkEnd w:id="47"/>
      <w:hyperlink r:id="rId101" w:anchor="opus_detail_212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Lindemann" w:history="1">
        <w:bookmarkStart w:id="48" w:name="opus_212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Lindemann, Reaktionen auf Unternehmenskrisen</w:t>
        </w:r>
      </w:hyperlink>
      <w:bookmarkEnd w:id="48"/>
      <w:hyperlink r:id="rId103" w:anchor="opus_detail_2126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Lülsdorf Betriebliche Altersversorgung" w:history="1">
        <w:bookmarkStart w:id="49" w:name="opus_2126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Lülsdorf, Betriebliche Altersversorgung</w:t>
        </w:r>
      </w:hyperlink>
      <w:bookmarkEnd w:id="49"/>
      <w:hyperlink r:id="rId105" w:anchor="opus_detail_2126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Meyer/Kühne, Neu im Betriebsrat" w:history="1">
        <w:bookmarkStart w:id="50" w:name="opus_2126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Betriebsrat – Was tun?</w:t>
        </w:r>
      </w:hyperlink>
      <w:bookmarkEnd w:id="50"/>
      <w:hyperlink r:id="rId107" w:anchor="opus_detail_2126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Neu im Vorsitz des Betriebsrats – Was tun?" w:history="1">
        <w:bookmarkStart w:id="51" w:name="opus_212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Meyer/​Kühne, Neu im Vorsitz des Betriebsrats – Was tun?</w:t>
        </w:r>
      </w:hyperlink>
      <w:bookmarkEnd w:id="51"/>
      <w:hyperlink r:id="rId109" w:anchor="opus_detail_212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Müller" w:history="1">
        <w:bookmarkStart w:id="52" w:name="opus_212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Müller, Betriebsratsarbeit digital</w:t>
        </w:r>
      </w:hyperlink>
      <w:bookmarkEnd w:id="52"/>
      <w:hyperlink r:id="rId111" w:anchor="opus_detail_212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Müller/Becker" w:history="1">
        <w:bookmarkStart w:id="53" w:name="opus_212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Müller/​Becker, Betriebsversammlungen</w:t>
        </w:r>
      </w:hyperlink>
      <w:bookmarkEnd w:id="53"/>
      <w:hyperlink r:id="rId113" w:anchor="opus_detail_212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Pletke Externe Beratung" w:history="1">
        <w:bookmarkStart w:id="54" w:name="opus_212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Pletke, Externe Beratung für den Betriebsrat</w:t>
        </w:r>
      </w:hyperlink>
      <w:bookmarkEnd w:id="54"/>
      <w:hyperlink r:id="rId115" w:anchor="opus_detail_212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P/T/B Wirtschaftsauss" w:history="1">
        <w:bookmarkStart w:id="55" w:name="opus_212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Prangenberg/​Tritsch/​Beermann, Arbeit im Wirtschaftsausschuss</w:t>
        </w:r>
      </w:hyperlink>
      <w:bookmarkEnd w:id="55"/>
      <w:hyperlink r:id="rId117" w:anchor="opus_detail_2126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Richter, Mindestlohn" w:history="1">
        <w:bookmarkStart w:id="56" w:name="opus_212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Richter, Mindestlohn</w:t>
        </w:r>
      </w:hyperlink>
      <w:bookmarkEnd w:id="56"/>
      <w:hyperlink r:id="rId119" w:anchor="opus_detail_212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Rissing" w:history="1">
        <w:bookmarkStart w:id="57" w:name="opus_212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Rissing, Arbeitnehmerüberlassung und sonstiges Fremdpersonal</w:t>
        </w:r>
      </w:hyperlink>
      <w:bookmarkEnd w:id="57"/>
      <w:hyperlink r:id="rId121" w:anchor="opus_detail_212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Schaperdot" w:history="1">
        <w:bookmarkStart w:id="58" w:name="opus_21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Schaperdot, Betriebsratsarbeit und Gewerkschaftsaktionen</w:t>
        </w:r>
      </w:hyperlink>
      <w:bookmarkEnd w:id="58"/>
      <w:hyperlink r:id="rId123" w:anchor="opus_detail_21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Schaperdot" w:history="1">
        <w:bookmarkStart w:id="59" w:name="opus_2126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Schaperdot, Gesamt-, Konzern- und Europäischer Betriebsrat</w:t>
        </w:r>
      </w:hyperlink>
      <w:bookmarkEnd w:id="59"/>
      <w:hyperlink r:id="rId125" w:anchor="opus_detail_2126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Schaperdot" w:history="1">
        <w:bookmarkStart w:id="60" w:name="opus_212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Schaperdot/​Potthoff, Der Betriebsrat im Gemeinschaftsbetrieb nach § 1 Abs. 2 BetrVG</w:t>
        </w:r>
      </w:hyperlink>
      <w:bookmarkEnd w:id="60"/>
      <w:hyperlink r:id="rId127" w:anchor="opus_detail_2126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Schaperdot" w:history="1">
        <w:bookmarkStart w:id="61" w:name="opus_2126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Schaperdot/​Potthoff, Der Betriebsrat im Tendenzbetrieb</w:t>
        </w:r>
      </w:hyperlink>
      <w:bookmarkEnd w:id="61"/>
      <w:hyperlink r:id="rId129" w:anchor="opus_detail_2126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Schauer Behinderung BR-Arbeit" w:history="1">
        <w:bookmarkStart w:id="62" w:name="opus_2126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Schauer, Behinderung der Betriebsratsarbeit</w:t>
        </w:r>
      </w:hyperlink>
      <w:bookmarkEnd w:id="62"/>
      <w:hyperlink r:id="rId131" w:anchor="opus_detail_2126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Sendelbeck" w:history="1">
        <w:bookmarkStart w:id="63" w:name="opus_2126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Sendelbeck, Die allgemeinen Aufgaben des Betriebsrats</w:t>
        </w:r>
      </w:hyperlink>
      <w:bookmarkEnd w:id="63"/>
      <w:hyperlink r:id="rId133" w:anchor="opus_detail_2126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Sideri Sabbatical" w:history="1">
        <w:bookmarkStart w:id="64" w:name="opus_212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Sideri, Sabbatical</w:t>
        </w:r>
      </w:hyperlink>
      <w:bookmarkEnd w:id="64"/>
      <w:hyperlink r:id="rId135" w:anchor="opus_detail_2126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Weinbrenner/Fischer" w:history="1">
        <w:bookmarkStart w:id="65" w:name="opus_2126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Weinbrenner/​Fischer, Kündigung</w:t>
        </w:r>
      </w:hyperlink>
      <w:bookmarkEnd w:id="65"/>
      <w:hyperlink r:id="rId137" w:anchor="opus_detail_2126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Weinbrenner/Meier, Interessenausgleich" w:history="1">
        <w:bookmarkStart w:id="66" w:name="opus_2126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Interessenausgleich und Sozialplan</w:t>
        </w:r>
      </w:hyperlink>
      <w:bookmarkEnd w:id="66"/>
      <w:hyperlink r:id="rId139" w:anchor="opus_detail_2126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Weinbrenner/Meier, Schulung" w:history="1">
        <w:bookmarkStart w:id="67" w:name="opus_212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Weinbrenner/​Meier, Schulung und Arbeitsmittel</w:t>
        </w:r>
      </w:hyperlink>
      <w:bookmarkEnd w:id="67"/>
      <w:hyperlink r:id="rId141" w:anchor="opus_detail_212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Yalcin" w:history="1">
        <w:bookmarkStart w:id="68" w:name="opus_2127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Yalcin, Mobile Arbeit/​Homeoffice</w:t>
        </w:r>
      </w:hyperlink>
      <w:bookmarkEnd w:id="68"/>
      <w:hyperlink r:id="rId143" w:anchor="opus_detail_2127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Yalcin" w:history="1">
        <w:bookmarkStart w:id="69" w:name="opus_2127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Yalcin, Schwerbehinderte und ihnen gleichgestellte Personen</w:t>
        </w:r>
      </w:hyperlink>
      <w:bookmarkEnd w:id="69"/>
      <w:hyperlink r:id="rId145" w:anchor="opus_detail_2127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Formular/Lexikon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Röder/Günther/Winzer" w:history="1">
        <w:bookmarkStart w:id="70" w:name="opus_193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Röder/​Günther/​Winzer, Interessenausgleich und Sozialplan</w:t>
        </w:r>
      </w:hyperlink>
      <w:bookmarkEnd w:id="70"/>
      <w:hyperlink r:id="rId147" w:anchor="opus_detail_1934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Schaub/Koch A-Z" w:history="1">
        <w:bookmarkStart w:id="71" w:name="opus_205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Schaub/​Koch, Arbeitsrecht von A-Z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1"/>
      <w:hyperlink r:id="rId149" w:anchor="opus_detail_20560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Materialien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ATV" w:history="1">
        <w:bookmarkStart w:id="72" w:name="opus_149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Allgemeinverbindliche Tarifverträge</w:t>
        </w:r>
      </w:hyperlink>
      <w:bookmarkEnd w:id="72"/>
      <w:hyperlink r:id="rId151" w:anchor="opus_detail_149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LTV" w:history="1">
        <w:bookmarkStart w:id="73" w:name="opus_149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Landesbezirkliche Tarifverträge</w:t>
        </w:r>
      </w:hyperlink>
      <w:bookmarkEnd w:id="73"/>
      <w:hyperlink r:id="rId153" w:anchor="opus_detail_14928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BRuR" w:history="1">
        <w:bookmarkStart w:id="74" w:name="opus_1614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BRuR - Betriebsrat und Recht, ab 2022</w:t>
        </w:r>
      </w:hyperlink>
      <w:bookmarkEnd w:id="74"/>
      <w:hyperlink r:id="rId155" w:anchor="opus_detail_1614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TARBR" w:history="1">
        <w:bookmarkStart w:id="75" w:name="opus_1492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Arbeitsrecht</w:t>
        </w:r>
      </w:hyperlink>
      <w:bookmarkEnd w:id="75"/>
      <w:hyperlink r:id="rId157" w:anchor="opus_detail_1492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NSOZR" w:history="1">
        <w:bookmarkStart w:id="76" w:name="opus_149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76"/>
      <w:hyperlink r:id="rId159" w:anchor="opus_detail_1492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FD-ArbR" w:history="1">
        <w:bookmarkStart w:id="77" w:name="opus_170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77"/>
      <w:hyperlink r:id="rId161" w:anchor="opus_detail_170851" w:tooltip="Zur Werksübersicht springen" w:history="1"/>
    </w:p>
    <w:p>
      <w:pPr>
        <w:pStyle w:val="standardueberschrift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62" w:history="1">
        <w:r>
          <w:rPr>
            <w:rStyle w:val="bocontentwrapperbocenteranotbeck-btn"/>
            <w:u w:val="single" w:color="C8000A"/>
            <w:lang w:val="de" w:eastAsia="de"/>
          </w:rPr>
          <w:t>Betriebsrat-Spezial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163" w:tooltip="wechseln zu Newsletter-Archiv" w:history="1">
        <w:r>
          <w:rPr>
            <w:rStyle w:val="bocontentwrapperbocenteranotbeck-btn"/>
            <w:u w:val="single" w:color="C8000A"/>
            <w:lang w:val="de" w:eastAsia="de"/>
          </w:rPr>
          <w:t>Newsletter-Archiv</w:t>
        </w:r>
      </w:hyperlink>
      <w:r>
        <w:rPr>
          <w:rStyle w:val="main"/>
          <w:lang w:val="de" w:eastAsia="de"/>
        </w:rPr>
        <w:t xml:space="preserve"> </w:t>
      </w:r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history="1">
        <w:bookmarkStart w:id="78" w:name="opus_149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Zitierte Rechtsprechung zum Arbeits- und Sozialrecht</w:t>
        </w:r>
      </w:hyperlink>
      <w:bookmarkEnd w:id="78"/>
      <w:hyperlink r:id="rId165" w:anchor="opus_detail_14930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Seminare/Live-Webinare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Sehr gerne lassen wir Ihnen ein individuelles Angebot für Seminare/Live-Webinare zukommen.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Rufen Sie uns einfach an oder nehmen Sie per E-Mail Kontakt zu uns auf: (089) 381 89 - 503 oder </w:t>
      </w:r>
      <w:hyperlink r:id="rId166" w:history="1">
        <w:r>
          <w:rPr>
            <w:rStyle w:val="bocontentwrapperbocenteranotbeck-btn"/>
            <w:u w:val="single" w:color="C8000A"/>
            <w:lang w:val="de" w:eastAsia="de"/>
          </w:rPr>
          <w:t>seminare@beck.de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 xml:space="preserve">Weitere Informationen erhalten Sie </w:t>
      </w:r>
      <w:hyperlink r:id="rId167" w:history="1">
        <w:r>
          <w:rPr>
            <w:rStyle w:val="bocontentwrapperbocenteranotbeck-btn"/>
            <w:u w:val="single" w:color="C8000A"/>
            <w:lang w:val="de" w:eastAsia="de"/>
          </w:rPr>
          <w:t>hier</w:t>
        </w:r>
      </w:hyperlink>
      <w:r>
        <w:rPr>
          <w:rStyle w:val="main"/>
          <w:lang w:val="de" w:eastAsia="de"/>
        </w:rPr>
        <w:t>.</w:t>
      </w:r>
    </w:p>
    <w:sectPr>
      <w:headerReference w:type="default" r:id="rId168"/>
      <w:footerReference w:type="default" r:id="rId1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07.10.2025 01:05 -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standardueberschrift">
    <w:name w:val="standardueberschrift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531?opusTitle=BeckOK+Arbeitsschutz" TargetMode="External" /><Relationship Id="rId100" Type="http://schemas.openxmlformats.org/officeDocument/2006/relationships/hyperlink" Target="https://beck-online.beck.de/Werk/21712?opusTitle=Lill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21713?opusTitle=Lindemann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21714?opusTitle=L&#252;lsdorf+Betriebliche+Altersversorgun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21715?opusTitle=Meyer%2fK&#252;hne%2c+Neu+im+Betriebsrat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21716?opusTitle=Neu+im+Vorsitz+des+Betriebsrats+&#8211;+Was+tun%3f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21717?opusTitle=M&#252;lle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21718?opusTitle=M&#252;ller%2fBecker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1719?opusTitle=Pletke+Externe+Beratun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21720?opusTitle=P%2fT%2fB+Wirtschaftsauss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21721?opusTitle=Richter%2c+Mindestlohn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840?opusTitle=D&#228;ubler" TargetMode="External" /><Relationship Id="rId120" Type="http://schemas.openxmlformats.org/officeDocument/2006/relationships/hyperlink" Target="https://beck-online.beck.de/Werk/21722?opusTitle=Rissing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21723?opusTitle=Schaperdot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21724?opusTitle=Schaperdot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21725?opusTitle=Schaperdot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21726?opusTitle=Schaperdot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21727?opusTitle=Schauer+Behinderung+BR-Arbeit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21728?opusTitle=Sendelbeck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21729?opusTitle=Sideri+Sabbatical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1730?opusTitle=Weinbrenner%2fFischer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21731?opusTitle=Weinbrenner%2fMeier%2c+Interessenausgleich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3708?opusTitle=D&#228;ubler%2fDeinert%2fWalser" TargetMode="External" /><Relationship Id="rId140" Type="http://schemas.openxmlformats.org/officeDocument/2006/relationships/hyperlink" Target="https://beck-online.beck.de/Werk/21732?opusTitle=Weinbrenner%2fMeier%2c+Schulung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21733?opusTitle=Yalcin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21734?opusTitle=Yalcin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19717?opusTitle=R&#246;der%2fG&#252;nther%2fWinzer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20991?opusTitle=Schaub%2fKoch+A-Z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Sammlungen/149283?cat=coll&amp;xml=gesetze%2Fatv&amp;coll=Allgemeinverbindliche Tarifvertr&#228;ge&amp;opusTitle=ATV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Sammlungen/149284?cat=coll&amp;xml=gesetze%2Fltv&amp;coll=Landesbezirkliche Tarifvertr&#228;ge&amp;opusTitle=LTV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14944?opusTitle=BRuR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Sammlungen/149286?cat=coll&amp;xml=gesetze%2Ffach&amp;coll=Texte zum Arbeitsrecht&amp;opusTitle=TARBR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Sammlungen/149287?cat=coll&amp;xml=gesetze%2Fnsozr&amp;coll=Normen zum Sozialrecht&amp;opusTitle=NSOZ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342?opusTitle=Schubert%2fWi&#223;mann%2fKleinsorge" TargetMode="External" /><Relationship Id="rId160" Type="http://schemas.openxmlformats.org/officeDocument/2006/relationships/hyperlink" Target="https://beck-online.beck.de/Werk/803?opusTitle=FD-ArbR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?typ=reference&amp;y=300&amp;z=PersBeitr" TargetMode="External" /><Relationship Id="rId163" Type="http://schemas.openxmlformats.org/officeDocument/2006/relationships/hyperlink" Target="https://rsw.beck.de/beck-online-service/services/newsletter/archiv-betriebsrat" TargetMode="External" /><Relationship Id="rId164" Type="http://schemas.openxmlformats.org/officeDocument/2006/relationships/hyperlink" Target="https://beck-online.beck.de/?typ=searchlink&amp;hitlisthead=Zitierte Rechtsprechung&amp;query=spubtyp0:ent+AND+preismodul:BOBRATP&amp;rbsort=date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mailto:seminare@beck.de" TargetMode="External" /><Relationship Id="rId167" Type="http://schemas.openxmlformats.org/officeDocument/2006/relationships/hyperlink" Target="https://www.beck-seminare.de/suche?query=arbeitsrecht:+betriebsverfassungsrecht&amp;umbraco-campaign=subcat_betriebsverfassungsrecht" TargetMode="External" /><Relationship Id="rId168" Type="http://schemas.openxmlformats.org/officeDocument/2006/relationships/header" Target="header1.xml" /><Relationship Id="rId169" Type="http://schemas.openxmlformats.org/officeDocument/2006/relationships/footer" Target="footer1.xml" /><Relationship Id="rId17" Type="http://schemas.openxmlformats.org/officeDocument/2006/relationships/hyperlink" Target="https://beck-online.beck.de/" TargetMode="External" /><Relationship Id="rId170" Type="http://schemas.openxmlformats.org/officeDocument/2006/relationships/theme" Target="theme/theme1.xml" /><Relationship Id="rId171" Type="http://schemas.openxmlformats.org/officeDocument/2006/relationships/numbering" Target="numbering.xml" /><Relationship Id="rId172" Type="http://schemas.openxmlformats.org/officeDocument/2006/relationships/styles" Target="styles.xml" /><Relationship Id="rId18" Type="http://schemas.openxmlformats.org/officeDocument/2006/relationships/hyperlink" Target="https://beck-online.beck.de/Werk/13366?opusTitle=Aligbe+Einstellungsuntersuchung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381?opusTitle=Byers%2c+Mitarbeiterkontroll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6822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3671?opusTitle=D&#228;ubler%2c+Gewerkschaftsrechte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7474?opusTitle=Domernich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0042?opusTitle=Hahn%2c+Flexible+Arbeitszei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461?opusTitle=Oberth&#252;r%2fChandna-Hopp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3512?opusTitle=Oberth&#252;r%2fSeit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3646?opusTitle=Peters+Weisungs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919?opusTitle=Schmidt+BEM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065?opusTitle=Schmidt+SozVers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9965?opusTitle=Spengler%2fHahn%2fPfeiff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8471?opusTitle=Straube%2fRasche+Korruptionsbek&#228;mpfu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784?opusTitle=vom+Stein%2fRothe%2fSchlegel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0538?opusTitle=Weth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057?opusTitle=Wetzling%2fHabe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3697?opusTitle=Wolmerath%2c+Mobbin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689?opusTitle=Althoff%2fG&#228;nsler%2c+Arbeitszeit+im+Betrieb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690?opusTitle=Althoff%2fG&#228;nsler%2c+Ordnung+des+Betriebs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691?opusTitle=Althoff%2fHadyk%2c+Haftung+des+Betriebsrats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735?opusTitle=Angerer%2fEckert%2fHassl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9685?opusTitle=Fitting" TargetMode="External" /><Relationship Id="rId60" Type="http://schemas.openxmlformats.org/officeDocument/2006/relationships/hyperlink" Target="https://beck-online.beck.de/Werk/21692?opusTitle=Bauckmann+Mediation+in+der+Betriebsratsarbeit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693?opusTitle=Bell%2fFuchs%2c+Betriebsvereinbarungen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1694?opusTitle=Bell%2fBauer%2c+Familie+und+Betrieb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1695?opusTitle=Bell%2fHeegner%2c+Arbeitsschutz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696?opusTitle=Chama%2fFeilmeie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697?opusTitle=Chama%2fFeilmeier%2fJukic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1698?opusTitle=Feichtinger%2fWagn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1699?opusTitle=Feilmeier%2fJukic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21700?opusTitle=Fischer%2fHadyk%2c+Urlaub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1701?opusTitle=G&#228;nsler%2fAlthoff%2c+Technische+Mitarbeiter&#252;berwachun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391?opusTitle=BeckOGK+SGB+IX" TargetMode="External" /><Relationship Id="rId80" Type="http://schemas.openxmlformats.org/officeDocument/2006/relationships/hyperlink" Target="https://beck-online.beck.de/Werk/21702?opusTitle=Hintzen%2fRichter+EntgTransp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21703?opusTitle=Kilian%2c+Arbeitszeugnis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1704?opusTitle=K&#252;hne%2fMeyer%2c+Betriebsratswahl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705?opusTitle=K&#252;hne%2f+Meyer%2c+Einigungsstelle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1706?opusTitle=K&#252;hne%2fMeyer%2fPatzelt%2c+Fehler+Betriebsratsarbei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1707?opusTitle=K&#252;hne%2fMeyer%2fPatzelt+Mitbestimmung+bei+K&#252;ndigunge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1708?opusTitle=K&#252;hne%2fMeyer%2fPatzelt%2c+Versetzung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1709?opusTitle=Lemke%2c+Datenschutz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1710?opusTitle=Lerch%2fWarczinski+Betriebs&#228;nderungen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21711?opusTitle=Lerch%2fWeinbrenner%2c+Einstellung+von+Mitarbeitern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Betriebsrat PREMIUM - beck-online</dc:title>
  <cp:revision>0</cp:revision>
</cp:coreProperties>
</file>